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Bebe H&amp;S Meeting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October 20, 2017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Jill:  Principals’ Day! :)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Administrative Report:  Christine O’Neil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Charles Cush:  School Board, Beebe Scott at N. Central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Administrative Report:  Christine O’Neil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Mary Ann Porter &amp; Karyn Cur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-posted, working with district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-panel of admin, then school panel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-Harvest Parade- no full masks, no violent etc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-no candy- snacks, etc (allergies)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-3rd grade testing for honors math- backpack mail today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-Beebe Singers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-Beebe Terrific (Leadership club): 5th graders, Cardenas and Waller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-Girls on the Run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B2 Problem Solvers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-Chess clubs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-Dream big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-Bricks for kids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-mosty 2-5th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-Study Skills: NEF, staring 3-5 students, at home support-assistance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-Title 1: funding from the state, provides help with family low income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 jump start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-Reading star/math star: criteria to choose, *run by Beebe teachers, low ratio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*Selection criteria, sign  a compact of expectations are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-parent meeting/opportunities to- different information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-professional resources:  (books thru funding)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-healthy snack &amp; transportation: difficult can be a longer bus ride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-Upcoming events: Nov ⅚ Outdoor Ed, Nov 10 Veterans Day ceremony; NOv 11 ALIVE Center/SUCCESS open house to the facility; Report Cards Nov 17th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Jill: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-Changes in Bylaws: defunct chairs, teacher liaisons and then to align with general H&amp;S- contracts need to be signed by any EB can sign with Principal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-General H&amp;S:  flyers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-Parents Matter too(Part of Kids Matter too): videos online and speakers, looking for participants and/or need that is seen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-Most of their talks coming through Talk District 203-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-AmazonSmile: H&amp;S functions as a “whole” for the tax number, won't separate out the money… distric H&amp;S cannot fund raise, etc…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-Admin Reports: Bob ROss- Board Meetings, SIP, summer school learning, Hs was online, and low income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-death at north- go by parents wishes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-situation at NCentral- there are plans in place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-stressed to keep the kids safe- everything is individualized, full story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-Nancy Voice: Blueprint for junior high learning… day is structured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-Chuck Freundt: learning day structure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-Also, counselors blueprint: SEL,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-Julie Carlson:  HURRAH, H&amp;S use them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-Kristin Fitzgerald:  doubled elementary, (Champions before and after school)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- summer school sign up in January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Vice Presidents:  Trish Hutton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-Volunteer Zone at the Naperville ½ marathon Sunday 10/22 donation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-If you see something that we could volunteer et.c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-Kristin Whittaker: Teacher/Staff APpreciation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-Let people know about meetings:  word of mouth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Treasurer:  36, 982.76 (all toy resale-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cash/checks, not credit/debit)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Family Events:Missy Fee:   Nove 3, Lego Batman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SELFIES: Missy Fee:  Talk 203, starting Oct 27th… Nov 3rd open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-Naperville Yard Event:  $10 to go and we got $2 back to Beebe; on the day conference day off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Toy Resale: Jill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-$7900 (4556 paid out.   3415.30profit (expenses still out) and a bit from SAVERS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-71 sellers sign up/57 actual sell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-4800/2800 didn't’ sell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-Beebe doesn’t have to pay for software :)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***We need NEW help!  NEW CHAIRS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-rain helped-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***Collection - for Veterans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-For kindness” 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Motion to Stacey and Missy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